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7BC69" w14:textId="2084A239" w:rsidR="0074296F" w:rsidRDefault="0074296F" w:rsidP="006F1ED7">
      <w:pPr>
        <w:pStyle w:val="Tekstzonderopmaak"/>
        <w:rPr>
          <w:rFonts w:ascii="Comic Sans MS" w:hAnsi="Comic Sans MS"/>
          <w:b/>
          <w:color w:val="C00000"/>
          <w:sz w:val="24"/>
          <w:szCs w:val="24"/>
        </w:rPr>
      </w:pPr>
      <w:r>
        <w:rPr>
          <w:noProof/>
        </w:rPr>
        <w:drawing>
          <wp:inline distT="0" distB="0" distL="0" distR="0" wp14:anchorId="054D8D9C" wp14:editId="28015712">
            <wp:extent cx="5850255" cy="1236133"/>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4755" cy="1249762"/>
                    </a:xfrm>
                    <a:prstGeom prst="rect">
                      <a:avLst/>
                    </a:prstGeom>
                    <a:noFill/>
                    <a:ln>
                      <a:noFill/>
                    </a:ln>
                  </pic:spPr>
                </pic:pic>
              </a:graphicData>
            </a:graphic>
          </wp:inline>
        </w:drawing>
      </w:r>
    </w:p>
    <w:p w14:paraId="78928D31" w14:textId="77777777" w:rsidR="0074296F" w:rsidRDefault="0074296F" w:rsidP="006F1ED7">
      <w:pPr>
        <w:pStyle w:val="Tekstzonderopmaak"/>
        <w:rPr>
          <w:rFonts w:ascii="Comic Sans MS" w:hAnsi="Comic Sans MS"/>
          <w:b/>
          <w:color w:val="C00000"/>
          <w:sz w:val="24"/>
          <w:szCs w:val="24"/>
        </w:rPr>
      </w:pPr>
    </w:p>
    <w:p w14:paraId="6D87A376" w14:textId="4973BFD1" w:rsidR="006F1ED7" w:rsidRPr="0074296F" w:rsidRDefault="006F1ED7" w:rsidP="006F1ED7">
      <w:pPr>
        <w:pStyle w:val="Tekstzonderopmaak"/>
        <w:rPr>
          <w:rFonts w:ascii="Comic Sans MS" w:hAnsi="Comic Sans MS"/>
          <w:b/>
          <w:color w:val="C00000"/>
          <w:sz w:val="24"/>
          <w:szCs w:val="24"/>
        </w:rPr>
      </w:pPr>
      <w:r w:rsidRPr="0074296F">
        <w:rPr>
          <w:rFonts w:ascii="Comic Sans MS" w:hAnsi="Comic Sans MS"/>
          <w:b/>
          <w:color w:val="C00000"/>
          <w:sz w:val="24"/>
          <w:szCs w:val="24"/>
        </w:rPr>
        <w:t>Werkformulier de Sendai-aardbeving</w:t>
      </w:r>
    </w:p>
    <w:p w14:paraId="588035C6" w14:textId="77777777" w:rsidR="000E5019" w:rsidRDefault="000E5019" w:rsidP="006F1ED7">
      <w:pPr>
        <w:pStyle w:val="Tekstzonderopmaak"/>
        <w:rPr>
          <w:rFonts w:ascii="Comic Sans MS" w:hAnsi="Comic Sans MS"/>
          <w:color w:val="323E4F" w:themeColor="text2" w:themeShade="BF"/>
          <w:sz w:val="22"/>
          <w:szCs w:val="22"/>
        </w:rPr>
      </w:pPr>
      <w:r>
        <w:rPr>
          <w:noProof/>
        </w:rPr>
        <w:drawing>
          <wp:anchor distT="0" distB="0" distL="114300" distR="114300" simplePos="0" relativeHeight="251658240" behindDoc="0" locked="0" layoutInCell="1" allowOverlap="1" wp14:anchorId="70759AD9" wp14:editId="14241728">
            <wp:simplePos x="0" y="0"/>
            <wp:positionH relativeFrom="column">
              <wp:posOffset>2605405</wp:posOffset>
            </wp:positionH>
            <wp:positionV relativeFrom="paragraph">
              <wp:posOffset>87207</wp:posOffset>
            </wp:positionV>
            <wp:extent cx="3242945" cy="2006600"/>
            <wp:effectExtent l="0" t="0" r="0" b="0"/>
            <wp:wrapThrough wrapText="bothSides">
              <wp:wrapPolygon edited="0">
                <wp:start x="0" y="0"/>
                <wp:lineTo x="0" y="21327"/>
                <wp:lineTo x="21444" y="21327"/>
                <wp:lineTo x="21444"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945" cy="2006600"/>
                    </a:xfrm>
                    <a:prstGeom prst="rect">
                      <a:avLst/>
                    </a:prstGeom>
                    <a:noFill/>
                    <a:ln>
                      <a:noFill/>
                    </a:ln>
                  </pic:spPr>
                </pic:pic>
              </a:graphicData>
            </a:graphic>
          </wp:anchor>
        </w:drawing>
      </w:r>
      <w:r w:rsidR="0074296F">
        <w:rPr>
          <w:rFonts w:ascii="Comic Sans MS" w:hAnsi="Comic Sans MS"/>
          <w:color w:val="323E4F" w:themeColor="text2" w:themeShade="BF"/>
          <w:sz w:val="22"/>
          <w:szCs w:val="22"/>
        </w:rPr>
        <w:t xml:space="preserve">De oorspronkelijk opdracht komt uit het eerste David </w:t>
      </w:r>
      <w:proofErr w:type="spellStart"/>
      <w:r w:rsidR="0074296F">
        <w:rPr>
          <w:rFonts w:ascii="Comic Sans MS" w:hAnsi="Comic Sans MS"/>
          <w:color w:val="323E4F" w:themeColor="text2" w:themeShade="BF"/>
          <w:sz w:val="22"/>
          <w:szCs w:val="22"/>
        </w:rPr>
        <w:t>Leat</w:t>
      </w:r>
      <w:proofErr w:type="spellEnd"/>
      <w:r w:rsidR="0074296F">
        <w:rPr>
          <w:rFonts w:ascii="Comic Sans MS" w:hAnsi="Comic Sans MS"/>
          <w:color w:val="323E4F" w:themeColor="text2" w:themeShade="BF"/>
          <w:sz w:val="22"/>
          <w:szCs w:val="22"/>
        </w:rPr>
        <w:t xml:space="preserve"> boek Thinking Through </w:t>
      </w:r>
      <w:proofErr w:type="spellStart"/>
      <w:r w:rsidR="0074296F">
        <w:rPr>
          <w:rFonts w:ascii="Comic Sans MS" w:hAnsi="Comic Sans MS"/>
          <w:color w:val="323E4F" w:themeColor="text2" w:themeShade="BF"/>
          <w:sz w:val="22"/>
          <w:szCs w:val="22"/>
        </w:rPr>
        <w:t>Geography</w:t>
      </w:r>
      <w:proofErr w:type="spellEnd"/>
      <w:r w:rsidR="0074296F">
        <w:rPr>
          <w:rFonts w:ascii="Comic Sans MS" w:hAnsi="Comic Sans MS"/>
          <w:color w:val="323E4F" w:themeColor="text2" w:themeShade="BF"/>
          <w:sz w:val="22"/>
          <w:szCs w:val="22"/>
        </w:rPr>
        <w:t xml:space="preserve"> en werd voor het Nederlandse onderwijs bewerkt door </w:t>
      </w:r>
      <w:proofErr w:type="spellStart"/>
      <w:r w:rsidR="0074296F" w:rsidRPr="00DF52CE">
        <w:rPr>
          <w:rFonts w:ascii="Comic Sans MS" w:hAnsi="Comic Sans MS"/>
          <w:b/>
          <w:bCs/>
          <w:color w:val="323E4F" w:themeColor="text2" w:themeShade="BF"/>
          <w:sz w:val="22"/>
          <w:szCs w:val="22"/>
        </w:rPr>
        <w:t>Fer</w:t>
      </w:r>
      <w:proofErr w:type="spellEnd"/>
      <w:r w:rsidR="0074296F" w:rsidRPr="00DF52CE">
        <w:rPr>
          <w:rFonts w:ascii="Comic Sans MS" w:hAnsi="Comic Sans MS"/>
          <w:b/>
          <w:bCs/>
          <w:color w:val="323E4F" w:themeColor="text2" w:themeShade="BF"/>
          <w:sz w:val="22"/>
          <w:szCs w:val="22"/>
        </w:rPr>
        <w:t xml:space="preserve"> </w:t>
      </w:r>
      <w:proofErr w:type="spellStart"/>
      <w:r w:rsidR="0074296F" w:rsidRPr="00DF52CE">
        <w:rPr>
          <w:rFonts w:ascii="Comic Sans MS" w:hAnsi="Comic Sans MS"/>
          <w:b/>
          <w:bCs/>
          <w:color w:val="323E4F" w:themeColor="text2" w:themeShade="BF"/>
          <w:sz w:val="22"/>
          <w:szCs w:val="22"/>
        </w:rPr>
        <w:t>Hooghuis</w:t>
      </w:r>
      <w:proofErr w:type="spellEnd"/>
      <w:r w:rsidR="0074296F">
        <w:rPr>
          <w:rFonts w:ascii="Comic Sans MS" w:hAnsi="Comic Sans MS"/>
          <w:color w:val="323E4F" w:themeColor="text2" w:themeShade="BF"/>
          <w:sz w:val="22"/>
          <w:szCs w:val="22"/>
        </w:rPr>
        <w:t xml:space="preserve"> van de leraren opleiding in Nijmegen. </w:t>
      </w:r>
    </w:p>
    <w:p w14:paraId="787B815B" w14:textId="77777777" w:rsidR="000E5019" w:rsidRDefault="000E5019" w:rsidP="006F1ED7">
      <w:pPr>
        <w:pStyle w:val="Tekstzonderopmaak"/>
        <w:rPr>
          <w:rFonts w:ascii="Comic Sans MS" w:hAnsi="Comic Sans MS"/>
          <w:color w:val="323E4F" w:themeColor="text2" w:themeShade="BF"/>
          <w:sz w:val="22"/>
          <w:szCs w:val="22"/>
        </w:rPr>
      </w:pPr>
    </w:p>
    <w:p w14:paraId="14923590" w14:textId="77777777" w:rsidR="000E5019" w:rsidRDefault="0074296F" w:rsidP="006F1ED7">
      <w:pPr>
        <w:pStyle w:val="Tekstzonderopmaak"/>
        <w:rPr>
          <w:rFonts w:ascii="Comic Sans MS" w:hAnsi="Comic Sans MS"/>
          <w:color w:val="323E4F" w:themeColor="text2" w:themeShade="BF"/>
          <w:sz w:val="22"/>
          <w:szCs w:val="22"/>
        </w:rPr>
      </w:pPr>
      <w:r>
        <w:rPr>
          <w:rFonts w:ascii="Comic Sans MS" w:hAnsi="Comic Sans MS"/>
          <w:color w:val="323E4F" w:themeColor="text2" w:themeShade="BF"/>
          <w:sz w:val="22"/>
          <w:szCs w:val="22"/>
        </w:rPr>
        <w:t>De opdracht</w:t>
      </w:r>
      <w:r w:rsidR="000E5019">
        <w:rPr>
          <w:rFonts w:ascii="Comic Sans MS" w:hAnsi="Comic Sans MS"/>
          <w:color w:val="323E4F" w:themeColor="text2" w:themeShade="BF"/>
          <w:sz w:val="22"/>
          <w:szCs w:val="22"/>
        </w:rPr>
        <w:t xml:space="preserve">, </w:t>
      </w:r>
      <w:r>
        <w:rPr>
          <w:rFonts w:ascii="Comic Sans MS" w:hAnsi="Comic Sans MS"/>
          <w:color w:val="323E4F" w:themeColor="text2" w:themeShade="BF"/>
          <w:sz w:val="22"/>
          <w:szCs w:val="22"/>
        </w:rPr>
        <w:t>toen in 2001</w:t>
      </w:r>
      <w:r w:rsidR="000E5019">
        <w:rPr>
          <w:rFonts w:ascii="Comic Sans MS" w:hAnsi="Comic Sans MS"/>
          <w:color w:val="323E4F" w:themeColor="text2" w:themeShade="BF"/>
          <w:sz w:val="22"/>
          <w:szCs w:val="22"/>
        </w:rPr>
        <w:t>,</w:t>
      </w:r>
      <w:r>
        <w:rPr>
          <w:rFonts w:ascii="Comic Sans MS" w:hAnsi="Comic Sans MS"/>
          <w:color w:val="323E4F" w:themeColor="text2" w:themeShade="BF"/>
          <w:sz w:val="22"/>
          <w:szCs w:val="22"/>
        </w:rPr>
        <w:t xml:space="preserve"> had de </w:t>
      </w:r>
      <w:proofErr w:type="spellStart"/>
      <w:r>
        <w:rPr>
          <w:rFonts w:ascii="Comic Sans MS" w:hAnsi="Comic Sans MS"/>
          <w:color w:val="323E4F" w:themeColor="text2" w:themeShade="BF"/>
          <w:sz w:val="22"/>
          <w:szCs w:val="22"/>
        </w:rPr>
        <w:t>Kanto</w:t>
      </w:r>
      <w:proofErr w:type="spellEnd"/>
      <w:r>
        <w:rPr>
          <w:rFonts w:ascii="Comic Sans MS" w:hAnsi="Comic Sans MS"/>
          <w:color w:val="323E4F" w:themeColor="text2" w:themeShade="BF"/>
          <w:sz w:val="22"/>
          <w:szCs w:val="22"/>
        </w:rPr>
        <w:t xml:space="preserve"> aardbeving als onderwerp. Nu heb ik het werkblad toegepast</w:t>
      </w:r>
      <w:r w:rsidR="00DF52CE">
        <w:rPr>
          <w:rFonts w:ascii="Comic Sans MS" w:hAnsi="Comic Sans MS"/>
          <w:color w:val="323E4F" w:themeColor="text2" w:themeShade="BF"/>
          <w:sz w:val="22"/>
          <w:szCs w:val="22"/>
        </w:rPr>
        <w:t xml:space="preserve"> op de Sendai aardbeving uit 2011</w:t>
      </w:r>
      <w:r w:rsidR="00D110A6">
        <w:rPr>
          <w:rFonts w:ascii="Comic Sans MS" w:hAnsi="Comic Sans MS"/>
          <w:color w:val="323E4F" w:themeColor="text2" w:themeShade="BF"/>
          <w:sz w:val="22"/>
          <w:szCs w:val="22"/>
        </w:rPr>
        <w:t xml:space="preserve">, met niet alleen een aardbeving maar ook een tsunami en een kernramp. </w:t>
      </w:r>
      <w:r w:rsidR="00DF52CE">
        <w:rPr>
          <w:rFonts w:ascii="Comic Sans MS" w:hAnsi="Comic Sans MS"/>
          <w:color w:val="323E4F" w:themeColor="text2" w:themeShade="BF"/>
          <w:sz w:val="22"/>
          <w:szCs w:val="22"/>
        </w:rPr>
        <w:t xml:space="preserve"> Eén van de zwaarste rampen </w:t>
      </w:r>
      <w:r w:rsidR="00D110A6">
        <w:rPr>
          <w:rFonts w:ascii="Comic Sans MS" w:hAnsi="Comic Sans MS"/>
          <w:color w:val="323E4F" w:themeColor="text2" w:themeShade="BF"/>
          <w:sz w:val="22"/>
          <w:szCs w:val="22"/>
        </w:rPr>
        <w:t xml:space="preserve">in de laatste decennia in Japan . </w:t>
      </w:r>
    </w:p>
    <w:p w14:paraId="310F93CE" w14:textId="77777777" w:rsidR="000E5019" w:rsidRDefault="000E5019" w:rsidP="006F1ED7">
      <w:pPr>
        <w:pStyle w:val="Tekstzonderopmaak"/>
        <w:rPr>
          <w:rFonts w:ascii="Comic Sans MS" w:hAnsi="Comic Sans MS"/>
          <w:color w:val="323E4F" w:themeColor="text2" w:themeShade="BF"/>
          <w:sz w:val="22"/>
          <w:szCs w:val="22"/>
        </w:rPr>
      </w:pPr>
    </w:p>
    <w:p w14:paraId="0796E4E0" w14:textId="481D8F4F" w:rsidR="006F1ED7" w:rsidRDefault="00D110A6" w:rsidP="006F1ED7">
      <w:pPr>
        <w:pStyle w:val="Tekstzonderopmaak"/>
        <w:rPr>
          <w:rFonts w:ascii="Comic Sans MS" w:hAnsi="Comic Sans MS"/>
          <w:color w:val="323E4F" w:themeColor="text2" w:themeShade="BF"/>
          <w:sz w:val="22"/>
          <w:szCs w:val="22"/>
        </w:rPr>
      </w:pPr>
      <w:r>
        <w:rPr>
          <w:rFonts w:ascii="Comic Sans MS" w:hAnsi="Comic Sans MS"/>
          <w:color w:val="323E4F" w:themeColor="text2" w:themeShade="BF"/>
          <w:sz w:val="22"/>
          <w:szCs w:val="22"/>
        </w:rPr>
        <w:t xml:space="preserve">De Docentenhandleiding heb ik overigens bijna in zijn geheel overgenomen van </w:t>
      </w:r>
      <w:proofErr w:type="spellStart"/>
      <w:r>
        <w:rPr>
          <w:rFonts w:ascii="Comic Sans MS" w:hAnsi="Comic Sans MS"/>
          <w:color w:val="323E4F" w:themeColor="text2" w:themeShade="BF"/>
          <w:sz w:val="22"/>
          <w:szCs w:val="22"/>
        </w:rPr>
        <w:t>Fer</w:t>
      </w:r>
      <w:proofErr w:type="spellEnd"/>
      <w:r>
        <w:rPr>
          <w:rFonts w:ascii="Comic Sans MS" w:hAnsi="Comic Sans MS"/>
          <w:color w:val="323E4F" w:themeColor="text2" w:themeShade="BF"/>
          <w:sz w:val="22"/>
          <w:szCs w:val="22"/>
        </w:rPr>
        <w:t xml:space="preserve"> </w:t>
      </w:r>
      <w:proofErr w:type="spellStart"/>
      <w:r>
        <w:rPr>
          <w:rFonts w:ascii="Comic Sans MS" w:hAnsi="Comic Sans MS"/>
          <w:color w:val="323E4F" w:themeColor="text2" w:themeShade="BF"/>
          <w:sz w:val="22"/>
          <w:szCs w:val="22"/>
        </w:rPr>
        <w:t>Hooghuis</w:t>
      </w:r>
      <w:proofErr w:type="spellEnd"/>
      <w:r>
        <w:rPr>
          <w:rFonts w:ascii="Comic Sans MS" w:hAnsi="Comic Sans MS"/>
          <w:color w:val="323E4F" w:themeColor="text2" w:themeShade="BF"/>
          <w:sz w:val="22"/>
          <w:szCs w:val="22"/>
        </w:rPr>
        <w:t xml:space="preserve">  </w:t>
      </w:r>
    </w:p>
    <w:p w14:paraId="0CFBECEB" w14:textId="37BCA6D9" w:rsidR="0074296F" w:rsidRDefault="0074296F" w:rsidP="006F1ED7">
      <w:pPr>
        <w:pStyle w:val="Tekstzonderopmaak"/>
        <w:rPr>
          <w:rFonts w:ascii="Comic Sans MS" w:hAnsi="Comic Sans MS"/>
          <w:color w:val="323E4F" w:themeColor="text2" w:themeShade="BF"/>
          <w:sz w:val="22"/>
          <w:szCs w:val="22"/>
        </w:rPr>
      </w:pPr>
    </w:p>
    <w:p w14:paraId="5B59A481" w14:textId="77777777" w:rsidR="0074296F" w:rsidRPr="006F1ED7" w:rsidRDefault="0074296F" w:rsidP="006F1ED7">
      <w:pPr>
        <w:pStyle w:val="Tekstzonderopmaak"/>
        <w:rPr>
          <w:rFonts w:ascii="Comic Sans MS" w:hAnsi="Comic Sans MS"/>
          <w:color w:val="323E4F" w:themeColor="text2" w:themeShade="BF"/>
          <w:sz w:val="22"/>
          <w:szCs w:val="22"/>
        </w:rPr>
      </w:pPr>
    </w:p>
    <w:p w14:paraId="42D7145B" w14:textId="77777777" w:rsidR="006F1ED7" w:rsidRPr="00DF52CE" w:rsidRDefault="006F1ED7" w:rsidP="006F1ED7">
      <w:pPr>
        <w:pStyle w:val="Tekstzonderopmaak"/>
        <w:rPr>
          <w:rFonts w:ascii="Comic Sans MS" w:hAnsi="Comic Sans MS"/>
          <w:b/>
          <w:color w:val="323E4F" w:themeColor="text2" w:themeShade="BF"/>
          <w:sz w:val="28"/>
          <w:szCs w:val="28"/>
        </w:rPr>
      </w:pPr>
      <w:r w:rsidRPr="00DF52CE">
        <w:rPr>
          <w:rFonts w:ascii="Comic Sans MS" w:hAnsi="Comic Sans MS"/>
          <w:b/>
          <w:color w:val="323E4F" w:themeColor="text2" w:themeShade="BF"/>
          <w:sz w:val="28"/>
          <w:szCs w:val="28"/>
        </w:rPr>
        <w:t>Docentenhandleiding</w:t>
      </w:r>
    </w:p>
    <w:p w14:paraId="5034BCA0" w14:textId="77777777" w:rsidR="006F1ED7" w:rsidRPr="00DF52CE" w:rsidRDefault="006F1ED7" w:rsidP="006F1ED7">
      <w:pPr>
        <w:pStyle w:val="Tekstzonderopmaak"/>
        <w:rPr>
          <w:rFonts w:ascii="Comic Sans MS" w:hAnsi="Comic Sans MS"/>
          <w:color w:val="323E4F" w:themeColor="text2" w:themeShade="BF"/>
          <w:sz w:val="28"/>
          <w:szCs w:val="28"/>
        </w:rPr>
      </w:pPr>
    </w:p>
    <w:p w14:paraId="1235309A" w14:textId="77777777" w:rsidR="006F1ED7" w:rsidRPr="006F1ED7" w:rsidRDefault="006F1ED7" w:rsidP="006F1ED7">
      <w:pPr>
        <w:pStyle w:val="Tekstzonderopmaak"/>
        <w:rPr>
          <w:rFonts w:ascii="Comic Sans MS" w:hAnsi="Comic Sans MS"/>
          <w:b/>
          <w:color w:val="323E4F" w:themeColor="text2" w:themeShade="BF"/>
          <w:sz w:val="22"/>
          <w:szCs w:val="22"/>
        </w:rPr>
      </w:pPr>
      <w:r w:rsidRPr="006F1ED7">
        <w:rPr>
          <w:rFonts w:ascii="Comic Sans MS" w:hAnsi="Comic Sans MS"/>
          <w:b/>
          <w:color w:val="323E4F" w:themeColor="text2" w:themeShade="BF"/>
          <w:sz w:val="22"/>
          <w:szCs w:val="22"/>
        </w:rPr>
        <w:t>Context</w:t>
      </w:r>
    </w:p>
    <w:p w14:paraId="1D963BB2" w14:textId="77777777" w:rsidR="006F1ED7" w:rsidRPr="006F1ED7" w:rsidRDefault="006F1ED7" w:rsidP="006F1ED7">
      <w:pPr>
        <w:pStyle w:val="Tekstzonderopmaak"/>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 xml:space="preserve">Classificatie is één van de meest fundamentele cognitieve vaardigheden. De onderstaande opdracht is overgenomen uit David  </w:t>
      </w:r>
      <w:proofErr w:type="spellStart"/>
      <w:r w:rsidRPr="006F1ED7">
        <w:rPr>
          <w:rFonts w:ascii="Comic Sans MS" w:hAnsi="Comic Sans MS"/>
          <w:color w:val="323E4F" w:themeColor="text2" w:themeShade="BF"/>
          <w:sz w:val="22"/>
          <w:szCs w:val="22"/>
        </w:rPr>
        <w:t>Leat</w:t>
      </w:r>
      <w:proofErr w:type="spellEnd"/>
      <w:r w:rsidRPr="006F1ED7">
        <w:rPr>
          <w:rFonts w:ascii="Comic Sans MS" w:hAnsi="Comic Sans MS"/>
          <w:color w:val="323E4F" w:themeColor="text2" w:themeShade="BF"/>
          <w:sz w:val="22"/>
          <w:szCs w:val="22"/>
        </w:rPr>
        <w:t xml:space="preserve"> (ed.), Thinking Through </w:t>
      </w:r>
      <w:proofErr w:type="spellStart"/>
      <w:r w:rsidRPr="006F1ED7">
        <w:rPr>
          <w:rFonts w:ascii="Comic Sans MS" w:hAnsi="Comic Sans MS"/>
          <w:color w:val="323E4F" w:themeColor="text2" w:themeShade="BF"/>
          <w:sz w:val="22"/>
          <w:szCs w:val="22"/>
        </w:rPr>
        <w:t>Geography</w:t>
      </w:r>
      <w:proofErr w:type="spellEnd"/>
      <w:r w:rsidRPr="006F1ED7">
        <w:rPr>
          <w:rFonts w:ascii="Comic Sans MS" w:hAnsi="Comic Sans MS"/>
          <w:color w:val="323E4F" w:themeColor="text2" w:themeShade="BF"/>
          <w:sz w:val="22"/>
          <w:szCs w:val="22"/>
        </w:rPr>
        <w:t xml:space="preserve">,  Chris </w:t>
      </w:r>
      <w:proofErr w:type="spellStart"/>
      <w:r w:rsidRPr="006F1ED7">
        <w:rPr>
          <w:rFonts w:ascii="Comic Sans MS" w:hAnsi="Comic Sans MS"/>
          <w:color w:val="323E4F" w:themeColor="text2" w:themeShade="BF"/>
          <w:sz w:val="22"/>
          <w:szCs w:val="22"/>
        </w:rPr>
        <w:t>Kington</w:t>
      </w:r>
      <w:proofErr w:type="spellEnd"/>
      <w:r w:rsidRPr="006F1ED7">
        <w:rPr>
          <w:rFonts w:ascii="Comic Sans MS" w:hAnsi="Comic Sans MS"/>
          <w:color w:val="323E4F" w:themeColor="text2" w:themeShade="BF"/>
          <w:sz w:val="22"/>
          <w:szCs w:val="22"/>
        </w:rPr>
        <w:t xml:space="preserve">, 1998, </w:t>
      </w:r>
      <w:proofErr w:type="spellStart"/>
      <w:r w:rsidRPr="006F1ED7">
        <w:rPr>
          <w:rFonts w:ascii="Comic Sans MS" w:hAnsi="Comic Sans MS"/>
          <w:color w:val="323E4F" w:themeColor="text2" w:themeShade="BF"/>
          <w:sz w:val="22"/>
          <w:szCs w:val="22"/>
        </w:rPr>
        <w:t>pag</w:t>
      </w:r>
      <w:proofErr w:type="spellEnd"/>
      <w:r w:rsidRPr="006F1ED7">
        <w:rPr>
          <w:rFonts w:ascii="Comic Sans MS" w:hAnsi="Comic Sans MS"/>
          <w:color w:val="323E4F" w:themeColor="text2" w:themeShade="BF"/>
          <w:sz w:val="22"/>
          <w:szCs w:val="22"/>
        </w:rPr>
        <w:t xml:space="preserve"> 116- 121. </w:t>
      </w:r>
    </w:p>
    <w:p w14:paraId="277CD489" w14:textId="77777777" w:rsidR="006F1ED7" w:rsidRPr="006F1ED7" w:rsidRDefault="006F1ED7" w:rsidP="006F1ED7">
      <w:pPr>
        <w:pStyle w:val="Tekstzonderopmaak"/>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 xml:space="preserve">De opdracht is in de basisvorming te gebruiken als formatieve toets na het behandelen van het onderwerp platentektoniek. In Engeland werd de opdracht halverwege een lessenserie ingezet. De leerlingen hadden reeds enige kennis over platentektoniek. De menselijke respons op dergelijke natuurrampen was nog niet aan de orde geweest. </w:t>
      </w:r>
    </w:p>
    <w:p w14:paraId="7AF2606F" w14:textId="77777777" w:rsidR="006F1ED7" w:rsidRPr="006F1ED7" w:rsidRDefault="006F1ED7" w:rsidP="006F1ED7">
      <w:pPr>
        <w:pStyle w:val="Tekstzonderopmaak"/>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In de Tweede fase kan de opdracht worden gebruikt als introductie op  'Hazard management'  in het domein actieve aarde</w:t>
      </w:r>
    </w:p>
    <w:p w14:paraId="3F6A8C44" w14:textId="77777777" w:rsidR="006F1ED7" w:rsidRPr="006F1ED7" w:rsidRDefault="006F1ED7" w:rsidP="006F1ED7">
      <w:pPr>
        <w:pStyle w:val="Tekstzonderopmaak"/>
        <w:rPr>
          <w:rFonts w:ascii="Comic Sans MS" w:hAnsi="Comic Sans MS"/>
          <w:color w:val="323E4F" w:themeColor="text2" w:themeShade="BF"/>
          <w:sz w:val="22"/>
          <w:szCs w:val="22"/>
        </w:rPr>
      </w:pPr>
    </w:p>
    <w:p w14:paraId="7593F5F9" w14:textId="77777777" w:rsidR="006F1ED7" w:rsidRPr="006F1ED7" w:rsidRDefault="006F1ED7" w:rsidP="006F1ED7">
      <w:pPr>
        <w:pStyle w:val="Tekstzonderopmaak"/>
        <w:rPr>
          <w:rFonts w:ascii="Comic Sans MS" w:hAnsi="Comic Sans MS"/>
          <w:b/>
          <w:color w:val="323E4F" w:themeColor="text2" w:themeShade="BF"/>
          <w:sz w:val="22"/>
          <w:szCs w:val="22"/>
        </w:rPr>
      </w:pPr>
      <w:r w:rsidRPr="006F1ED7">
        <w:rPr>
          <w:rFonts w:ascii="Comic Sans MS" w:hAnsi="Comic Sans MS"/>
          <w:b/>
          <w:color w:val="323E4F" w:themeColor="text2" w:themeShade="BF"/>
          <w:sz w:val="22"/>
          <w:szCs w:val="22"/>
        </w:rPr>
        <w:t>Voorbereiding</w:t>
      </w:r>
    </w:p>
    <w:p w14:paraId="48505987" w14:textId="77777777" w:rsidR="006F1ED7" w:rsidRPr="006F1ED7" w:rsidRDefault="006F1ED7" w:rsidP="006F1ED7">
      <w:pPr>
        <w:pStyle w:val="Tekstzonderopmaak"/>
        <w:numPr>
          <w:ilvl w:val="0"/>
          <w:numId w:val="1"/>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 xml:space="preserve">Bedenk hoeveel groepen van twee, evt. drie leerlingen u wilt maken. De opdracht is geschikt voor klassen die nog weinig ervaring hebben met samenwerkend leren en waar u liever met tweetallen dan met grotere groepen werkt. </w:t>
      </w:r>
    </w:p>
    <w:p w14:paraId="4D87647D" w14:textId="77777777" w:rsidR="006F1ED7" w:rsidRPr="006F1ED7" w:rsidRDefault="006F1ED7" w:rsidP="006F1ED7">
      <w:pPr>
        <w:pStyle w:val="Tekstzonderopmaak"/>
        <w:numPr>
          <w:ilvl w:val="0"/>
          <w:numId w:val="2"/>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lastRenderedPageBreak/>
        <w:t xml:space="preserve">Kopieer het werkblad en het vel met feiten over aardbevingen in voldoende aantallen: één vel voor elke groep. </w:t>
      </w:r>
    </w:p>
    <w:p w14:paraId="5E26DE15" w14:textId="77777777" w:rsidR="006F1ED7" w:rsidRPr="006F1ED7" w:rsidRDefault="006F1ED7" w:rsidP="006F1ED7">
      <w:pPr>
        <w:pStyle w:val="Tekstzonderopmaak"/>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Oudere, makkelijk lerende leerlingen kunt u een vel met alle uitspraken geven.</w:t>
      </w:r>
    </w:p>
    <w:p w14:paraId="1422C132" w14:textId="5F9E7D2B" w:rsidR="006F1ED7" w:rsidRPr="006F1ED7" w:rsidRDefault="006F1ED7" w:rsidP="006F1ED7">
      <w:pPr>
        <w:pStyle w:val="Tekstzonderopmaak"/>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 xml:space="preserve">In geval u werkt met jonge en/of moeilijk lerende leerlingen beter met losse strookjes werken, zodat leerlingen met de strookjes kunnen schuiven. Elk </w:t>
      </w:r>
      <w:r w:rsidR="000E5019">
        <w:rPr>
          <w:rFonts w:ascii="Comic Sans MS" w:hAnsi="Comic Sans MS"/>
          <w:color w:val="323E4F" w:themeColor="text2" w:themeShade="BF"/>
          <w:sz w:val="22"/>
          <w:szCs w:val="22"/>
        </w:rPr>
        <w:t xml:space="preserve">groepje (duo’s kan ook) </w:t>
      </w:r>
      <w:r w:rsidRPr="006F1ED7">
        <w:rPr>
          <w:rFonts w:ascii="Comic Sans MS" w:hAnsi="Comic Sans MS"/>
          <w:color w:val="323E4F" w:themeColor="text2" w:themeShade="BF"/>
          <w:sz w:val="22"/>
          <w:szCs w:val="22"/>
        </w:rPr>
        <w:t xml:space="preserve"> krijgt dan een eigen  envelop met daarin  de losgeknipte strookjes.</w:t>
      </w:r>
    </w:p>
    <w:p w14:paraId="145A4E6B" w14:textId="77777777" w:rsidR="006F1ED7" w:rsidRPr="006F1ED7" w:rsidRDefault="006F1ED7" w:rsidP="006F1ED7">
      <w:pPr>
        <w:pStyle w:val="Tekstzonderopmaak"/>
        <w:rPr>
          <w:rFonts w:ascii="Comic Sans MS" w:hAnsi="Comic Sans MS"/>
          <w:color w:val="323E4F" w:themeColor="text2" w:themeShade="BF"/>
          <w:sz w:val="22"/>
          <w:szCs w:val="22"/>
        </w:rPr>
      </w:pPr>
    </w:p>
    <w:p w14:paraId="677F1BA3" w14:textId="77777777" w:rsidR="006F1ED7" w:rsidRPr="006F1ED7" w:rsidRDefault="006F1ED7" w:rsidP="006F1ED7">
      <w:pPr>
        <w:pStyle w:val="Tekstzonderopmaak"/>
        <w:rPr>
          <w:rFonts w:ascii="Comic Sans MS" w:hAnsi="Comic Sans MS"/>
          <w:b/>
          <w:color w:val="323E4F" w:themeColor="text2" w:themeShade="BF"/>
          <w:sz w:val="22"/>
          <w:szCs w:val="22"/>
        </w:rPr>
      </w:pPr>
      <w:r w:rsidRPr="006F1ED7">
        <w:rPr>
          <w:rFonts w:ascii="Comic Sans MS" w:hAnsi="Comic Sans MS"/>
          <w:b/>
          <w:color w:val="323E4F" w:themeColor="text2" w:themeShade="BF"/>
          <w:sz w:val="22"/>
          <w:szCs w:val="22"/>
        </w:rPr>
        <w:t xml:space="preserve">Introductie </w:t>
      </w:r>
    </w:p>
    <w:p w14:paraId="125421F8" w14:textId="77777777" w:rsidR="006F1ED7" w:rsidRPr="006F1ED7" w:rsidRDefault="006F1ED7" w:rsidP="006F1ED7">
      <w:pPr>
        <w:pStyle w:val="Tekstzonderopmaak"/>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Begin met een inleidende oefening die duidelijk maakt wat classificeren is. Vraag bijvoorbeeld om objecten te classificeren onder de kopjes: dier, planten, mineralen, steden, landen, continenten etc.</w:t>
      </w:r>
    </w:p>
    <w:p w14:paraId="40A7F432" w14:textId="77777777" w:rsidR="006F1ED7" w:rsidRPr="006F1ED7" w:rsidRDefault="006F1ED7" w:rsidP="006F1ED7">
      <w:pPr>
        <w:pStyle w:val="Tekstzonderopmaak"/>
        <w:rPr>
          <w:rFonts w:ascii="Comic Sans MS" w:hAnsi="Comic Sans MS"/>
          <w:color w:val="323E4F" w:themeColor="text2" w:themeShade="BF"/>
          <w:sz w:val="22"/>
          <w:szCs w:val="22"/>
        </w:rPr>
      </w:pPr>
    </w:p>
    <w:p w14:paraId="064FF87C" w14:textId="77777777" w:rsidR="006F1ED7" w:rsidRPr="006F1ED7" w:rsidRDefault="006F1ED7" w:rsidP="006F1ED7">
      <w:pPr>
        <w:pStyle w:val="Tekstzonderopmaak"/>
        <w:rPr>
          <w:rFonts w:ascii="Comic Sans MS" w:hAnsi="Comic Sans MS"/>
          <w:b/>
          <w:color w:val="323E4F" w:themeColor="text2" w:themeShade="BF"/>
          <w:sz w:val="22"/>
          <w:szCs w:val="22"/>
        </w:rPr>
      </w:pPr>
      <w:r w:rsidRPr="006F1ED7">
        <w:rPr>
          <w:rFonts w:ascii="Comic Sans MS" w:hAnsi="Comic Sans MS"/>
          <w:b/>
          <w:color w:val="323E4F" w:themeColor="text2" w:themeShade="BF"/>
          <w:sz w:val="22"/>
          <w:szCs w:val="22"/>
        </w:rPr>
        <w:t xml:space="preserve">Instructie </w:t>
      </w:r>
    </w:p>
    <w:p w14:paraId="44FC6A1D" w14:textId="77777777" w:rsidR="006F1ED7" w:rsidRPr="006F1ED7" w:rsidRDefault="006F1ED7" w:rsidP="006F1ED7">
      <w:pPr>
        <w:pStyle w:val="Tekstzonderopmaak"/>
        <w:numPr>
          <w:ilvl w:val="0"/>
          <w:numId w:val="3"/>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 xml:space="preserve">Deel na de inleiding de enveloppen en/of werkbladen uit. </w:t>
      </w:r>
    </w:p>
    <w:p w14:paraId="227FB5CD" w14:textId="77777777" w:rsidR="006F1ED7" w:rsidRPr="006F1ED7" w:rsidRDefault="006F1ED7" w:rsidP="006F1ED7">
      <w:pPr>
        <w:pStyle w:val="Tekstzonderopmaak"/>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Als u enveloppen met losse strookjes gebruikt, laat de leerlingen dan alle strookjes op volgorde leggen  en controleer of  elk duo alle strookjes heeft.</w:t>
      </w:r>
    </w:p>
    <w:p w14:paraId="186E3618" w14:textId="77777777" w:rsidR="006F1ED7" w:rsidRPr="006F1ED7" w:rsidRDefault="006F1ED7" w:rsidP="006F1ED7">
      <w:pPr>
        <w:pStyle w:val="Tekstzonderopmaak"/>
        <w:numPr>
          <w:ilvl w:val="0"/>
          <w:numId w:val="4"/>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Laat de uitspraken lezen. Controleer of iedereen de teksten begrepen heeft. Geef uitleg bij moeilijke woorden en geef gelegenheid om een verduidelijkende vraag te stellen.</w:t>
      </w:r>
    </w:p>
    <w:p w14:paraId="571DE82C" w14:textId="5E34D727" w:rsidR="006F1ED7" w:rsidRPr="006F1ED7" w:rsidRDefault="006F1ED7" w:rsidP="006F1ED7">
      <w:pPr>
        <w:pStyle w:val="Tekstzonderopmaak"/>
        <w:numPr>
          <w:ilvl w:val="0"/>
          <w:numId w:val="5"/>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Leg uit wat de leerlingen moeten doen: de maatregelen sorteren in drie groepjes. Bespreek zo</w:t>
      </w:r>
      <w:r w:rsidR="000E5019">
        <w:rPr>
          <w:rFonts w:ascii="Comic Sans MS" w:hAnsi="Comic Sans MS"/>
          <w:color w:val="323E4F" w:themeColor="text2" w:themeShade="BF"/>
          <w:sz w:val="22"/>
          <w:szCs w:val="22"/>
        </w:rPr>
        <w:t xml:space="preserve"> </w:t>
      </w:r>
      <w:r w:rsidRPr="006F1ED7">
        <w:rPr>
          <w:rFonts w:ascii="Comic Sans MS" w:hAnsi="Comic Sans MS"/>
          <w:color w:val="323E4F" w:themeColor="text2" w:themeShade="BF"/>
          <w:sz w:val="22"/>
          <w:szCs w:val="22"/>
        </w:rPr>
        <w:t xml:space="preserve">nodig wat de kopjes betekenen. Voor goede presteerders kan de opdracht moeilijker worden gemaakt worden door de kopjes  boven de groepen weg te laten. Laat leerlingen dan zelf bedenken welke drie  groepen er zijn te onderscheiden. </w:t>
      </w:r>
    </w:p>
    <w:p w14:paraId="3160B554" w14:textId="77777777" w:rsidR="006F1ED7" w:rsidRPr="006F1ED7" w:rsidRDefault="006F1ED7" w:rsidP="006F1ED7">
      <w:pPr>
        <w:pStyle w:val="Tekstzonderopmaak"/>
        <w:numPr>
          <w:ilvl w:val="0"/>
          <w:numId w:val="6"/>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Benadruk het belang van overleg. Elk partner van het duo moet de gemaakte keuze kunnen uitleggen.</w:t>
      </w:r>
    </w:p>
    <w:p w14:paraId="66192D15" w14:textId="77777777" w:rsidR="006F1ED7" w:rsidRPr="006F1ED7" w:rsidRDefault="006F1ED7" w:rsidP="006F1ED7">
      <w:pPr>
        <w:pStyle w:val="Tekstzonderopmaak"/>
        <w:numPr>
          <w:ilvl w:val="0"/>
          <w:numId w:val="7"/>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Geef aan hoeveel tijd de leerling voor de opdracht krijgen.</w:t>
      </w:r>
    </w:p>
    <w:p w14:paraId="6EE36919" w14:textId="77777777" w:rsidR="006F1ED7" w:rsidRPr="006F1ED7" w:rsidRDefault="006F1ED7" w:rsidP="006F1ED7">
      <w:pPr>
        <w:pStyle w:val="Tekstzonderopmaak"/>
        <w:rPr>
          <w:rFonts w:ascii="Comic Sans MS" w:hAnsi="Comic Sans MS"/>
          <w:color w:val="323E4F" w:themeColor="text2" w:themeShade="BF"/>
          <w:sz w:val="22"/>
          <w:szCs w:val="22"/>
        </w:rPr>
      </w:pPr>
    </w:p>
    <w:p w14:paraId="2543E88F" w14:textId="77777777" w:rsidR="006F1ED7" w:rsidRPr="006F1ED7" w:rsidRDefault="006F1ED7" w:rsidP="006F1ED7">
      <w:pPr>
        <w:pStyle w:val="Tekstzonderopmaak"/>
        <w:rPr>
          <w:rFonts w:ascii="Comic Sans MS" w:hAnsi="Comic Sans MS"/>
          <w:b/>
          <w:color w:val="323E4F" w:themeColor="text2" w:themeShade="BF"/>
          <w:sz w:val="22"/>
          <w:szCs w:val="22"/>
        </w:rPr>
      </w:pPr>
      <w:r w:rsidRPr="006F1ED7">
        <w:rPr>
          <w:rFonts w:ascii="Comic Sans MS" w:hAnsi="Comic Sans MS"/>
          <w:b/>
          <w:color w:val="323E4F" w:themeColor="text2" w:themeShade="BF"/>
          <w:sz w:val="22"/>
          <w:szCs w:val="22"/>
        </w:rPr>
        <w:t xml:space="preserve">Aan het werk  </w:t>
      </w:r>
    </w:p>
    <w:p w14:paraId="393D6ED2" w14:textId="77777777" w:rsidR="006F1ED7" w:rsidRPr="006F1ED7" w:rsidRDefault="006F1ED7" w:rsidP="006F1ED7">
      <w:pPr>
        <w:pStyle w:val="Tekstzonderopmaak"/>
        <w:numPr>
          <w:ilvl w:val="0"/>
          <w:numId w:val="8"/>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De leerlingen ordenen de teksten. Zij overleggen en schrijven de nummers van de verschillende uitspraken in de volgens hen juiste kolom van het schema.</w:t>
      </w:r>
    </w:p>
    <w:p w14:paraId="04D142F6" w14:textId="77777777" w:rsidR="006F1ED7" w:rsidRPr="006F1ED7" w:rsidRDefault="006F1ED7" w:rsidP="006F1ED7">
      <w:pPr>
        <w:pStyle w:val="Tekstzonderopmaak"/>
        <w:numPr>
          <w:ilvl w:val="0"/>
          <w:numId w:val="9"/>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De leerkracht observeert. Loop een rondje langs de groepen om te controleren of iedereen de opdracht begrepen heeft. Loop na enige tijd nog eens door de klas om te zien welke ordeningen er worden gemaakt en hoe het overleg verloopt.</w:t>
      </w:r>
    </w:p>
    <w:p w14:paraId="6B029495" w14:textId="77777777" w:rsidR="006F1ED7" w:rsidRPr="006F1ED7" w:rsidRDefault="006F1ED7" w:rsidP="006F1ED7">
      <w:pPr>
        <w:pStyle w:val="Tekstzonderopmaak"/>
        <w:rPr>
          <w:rFonts w:ascii="Comic Sans MS" w:hAnsi="Comic Sans MS"/>
          <w:color w:val="323E4F" w:themeColor="text2" w:themeShade="BF"/>
          <w:sz w:val="22"/>
          <w:szCs w:val="22"/>
        </w:rPr>
      </w:pPr>
    </w:p>
    <w:p w14:paraId="5D0B0154" w14:textId="77777777" w:rsidR="006F1ED7" w:rsidRPr="006F1ED7" w:rsidRDefault="006F1ED7" w:rsidP="006F1ED7">
      <w:pPr>
        <w:pStyle w:val="Tekstzonderopmaak"/>
        <w:rPr>
          <w:rFonts w:ascii="Comic Sans MS" w:hAnsi="Comic Sans MS"/>
          <w:b/>
          <w:color w:val="323E4F" w:themeColor="text2" w:themeShade="BF"/>
          <w:sz w:val="22"/>
          <w:szCs w:val="22"/>
        </w:rPr>
      </w:pPr>
      <w:r w:rsidRPr="006F1ED7">
        <w:rPr>
          <w:rFonts w:ascii="Comic Sans MS" w:hAnsi="Comic Sans MS"/>
          <w:b/>
          <w:color w:val="323E4F" w:themeColor="text2" w:themeShade="BF"/>
          <w:sz w:val="22"/>
          <w:szCs w:val="22"/>
        </w:rPr>
        <w:t>Nabespreking</w:t>
      </w:r>
    </w:p>
    <w:p w14:paraId="0A3ECE42" w14:textId="77777777" w:rsidR="006F1ED7" w:rsidRPr="006F1ED7" w:rsidRDefault="006F1ED7" w:rsidP="006F1ED7">
      <w:pPr>
        <w:pStyle w:val="Tekstzonderopmaak"/>
        <w:numPr>
          <w:ilvl w:val="0"/>
          <w:numId w:val="10"/>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 xml:space="preserve">Als het sorteren klaar is, laat dan enkele groepjes vertellen hoe ze de uitspraken hebben geordend. Laat daarbij de nummers van de uitspraken noemen. </w:t>
      </w:r>
    </w:p>
    <w:p w14:paraId="267B6C2E" w14:textId="77777777" w:rsidR="006F1ED7" w:rsidRPr="006F1ED7" w:rsidRDefault="006F1ED7" w:rsidP="006F1ED7">
      <w:pPr>
        <w:pStyle w:val="Tekstzonderopmaak"/>
        <w:numPr>
          <w:ilvl w:val="0"/>
          <w:numId w:val="11"/>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 xml:space="preserve">Vraag na hoe de leerlingen de taak hebben uitgevoerd, wat de oorzaak was van ontstane meningsverschillen en hoe ze die hebben opgelost. </w:t>
      </w:r>
    </w:p>
    <w:p w14:paraId="67F1EF02" w14:textId="77777777" w:rsidR="006F1ED7" w:rsidRPr="006F1ED7" w:rsidRDefault="006F1ED7" w:rsidP="006F1ED7">
      <w:pPr>
        <w:pStyle w:val="Tekstzonderopmaak"/>
        <w:numPr>
          <w:ilvl w:val="0"/>
          <w:numId w:val="12"/>
        </w:numPr>
        <w:rPr>
          <w:rFonts w:ascii="Comic Sans MS" w:hAnsi="Comic Sans MS"/>
          <w:color w:val="323E4F" w:themeColor="text2" w:themeShade="BF"/>
          <w:sz w:val="22"/>
          <w:szCs w:val="22"/>
        </w:rPr>
      </w:pPr>
      <w:r w:rsidRPr="006F1ED7">
        <w:rPr>
          <w:rFonts w:ascii="Comic Sans MS" w:hAnsi="Comic Sans MS"/>
          <w:color w:val="323E4F" w:themeColor="text2" w:themeShade="BF"/>
          <w:sz w:val="22"/>
          <w:szCs w:val="22"/>
        </w:rPr>
        <w:t>Bespreek de verschillen tussen de groepen: confronteer de groepen met elkaars gedachtegang</w:t>
      </w:r>
    </w:p>
    <w:p w14:paraId="56402B55" w14:textId="34517F38" w:rsidR="00AB5F54" w:rsidRPr="00A44FFB" w:rsidRDefault="006F1ED7" w:rsidP="000E5019">
      <w:pPr>
        <w:pStyle w:val="Tekstzonderopmaak"/>
        <w:numPr>
          <w:ilvl w:val="0"/>
          <w:numId w:val="13"/>
        </w:numPr>
        <w:rPr>
          <w:rFonts w:ascii="Comic Sans MS" w:hAnsi="Comic Sans MS"/>
          <w:color w:val="323E4F" w:themeColor="text2" w:themeShade="BF"/>
          <w:sz w:val="22"/>
          <w:szCs w:val="22"/>
        </w:rPr>
      </w:pPr>
      <w:r w:rsidRPr="00A44FFB">
        <w:rPr>
          <w:rFonts w:ascii="Comic Sans MS" w:hAnsi="Comic Sans MS"/>
          <w:color w:val="323E4F" w:themeColor="text2" w:themeShade="BF"/>
          <w:sz w:val="22"/>
          <w:szCs w:val="22"/>
        </w:rPr>
        <w:t>Vraag wat de leerlingen hebben geleerd van de oefening. Verken verbanden met andere contexten:  Bedenk een ander voorbeelden van samenhang tussen oorzaken-gevolgen en maatregelen te bedenken.</w:t>
      </w:r>
    </w:p>
    <w:sectPr w:rsidR="00AB5F54" w:rsidRPr="00A44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33D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C7B3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E84F3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44630"/>
    <w:multiLevelType w:val="singleLevel"/>
    <w:tmpl w:val="C09A8808"/>
    <w:lvl w:ilvl="0">
      <w:start w:val="1"/>
      <w:numFmt w:val="decimal"/>
      <w:lvlText w:val="%1"/>
      <w:lvlJc w:val="left"/>
      <w:pPr>
        <w:tabs>
          <w:tab w:val="num" w:pos="360"/>
        </w:tabs>
        <w:ind w:left="360" w:hanging="360"/>
      </w:pPr>
      <w:rPr>
        <w:rFonts w:hint="default"/>
      </w:rPr>
    </w:lvl>
  </w:abstractNum>
  <w:abstractNum w:abstractNumId="4" w15:restartNumberingAfterBreak="0">
    <w:nsid w:val="21B005D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334F0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42F1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AC5D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0D350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F613B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6462B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D93A2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618374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A7067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
  </w:num>
  <w:num w:numId="3">
    <w:abstractNumId w:val="10"/>
  </w:num>
  <w:num w:numId="4">
    <w:abstractNumId w:val="12"/>
  </w:num>
  <w:num w:numId="5">
    <w:abstractNumId w:val="5"/>
  </w:num>
  <w:num w:numId="6">
    <w:abstractNumId w:val="8"/>
  </w:num>
  <w:num w:numId="7">
    <w:abstractNumId w:val="9"/>
  </w:num>
  <w:num w:numId="8">
    <w:abstractNumId w:val="2"/>
  </w:num>
  <w:num w:numId="9">
    <w:abstractNumId w:val="7"/>
  </w:num>
  <w:num w:numId="10">
    <w:abstractNumId w:val="6"/>
  </w:num>
  <w:num w:numId="11">
    <w:abstractNumId w:val="11"/>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D7"/>
    <w:rsid w:val="000E5019"/>
    <w:rsid w:val="003A157C"/>
    <w:rsid w:val="004F35EC"/>
    <w:rsid w:val="006F1ED7"/>
    <w:rsid w:val="0074296F"/>
    <w:rsid w:val="00A44FFB"/>
    <w:rsid w:val="00AB5F54"/>
    <w:rsid w:val="00D110A6"/>
    <w:rsid w:val="00DF5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DB6D"/>
  <w15:chartTrackingRefBased/>
  <w15:docId w15:val="{811A2442-1FB1-43E2-AB02-A2DE9739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ED7"/>
    <w:pPr>
      <w:spacing w:after="0" w:line="240" w:lineRule="auto"/>
    </w:pPr>
    <w:rPr>
      <w:rFonts w:ascii="Times New Roman" w:eastAsia="Times New Roman" w:hAnsi="Times New Roman" w:cs="Times New Roman"/>
      <w:sz w:val="20"/>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rsid w:val="006F1ED7"/>
    <w:rPr>
      <w:rFonts w:ascii="Courier New" w:hAnsi="Courier New" w:cs="Courier New"/>
    </w:rPr>
  </w:style>
  <w:style w:type="character" w:customStyle="1" w:styleId="TekstzonderopmaakChar">
    <w:name w:val="Tekst zonder opmaak Char"/>
    <w:basedOn w:val="Standaardalinea-lettertype"/>
    <w:link w:val="Tekstzonderopmaak"/>
    <w:rsid w:val="006F1ED7"/>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619</Words>
  <Characters>3405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Gotze Kalsbeek</dc:creator>
  <cp:keywords/>
  <dc:description/>
  <cp:lastModifiedBy>Gotze Kalsbeek</cp:lastModifiedBy>
  <cp:revision>3</cp:revision>
  <dcterms:created xsi:type="dcterms:W3CDTF">2021-03-11T07:43:00Z</dcterms:created>
  <dcterms:modified xsi:type="dcterms:W3CDTF">2021-03-11T08:52:00Z</dcterms:modified>
</cp:coreProperties>
</file>